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C4" w:rsidRPr="007B4249" w:rsidRDefault="00A17B6D">
      <w:pPr>
        <w:rPr>
          <w:rFonts w:ascii="Times New Roman" w:hAnsi="Times New Roman" w:cs="Times New Roman"/>
          <w:sz w:val="24"/>
          <w:szCs w:val="24"/>
        </w:rPr>
      </w:pPr>
      <w:r w:rsidRPr="007B4249">
        <w:rPr>
          <w:rFonts w:ascii="Times New Roman" w:hAnsi="Times New Roman" w:cs="Times New Roman"/>
          <w:noProof/>
          <w:sz w:val="24"/>
          <w:szCs w:val="24"/>
        </w:rPr>
        <w:drawing>
          <wp:anchor distT="0" distB="0" distL="114300" distR="114300" simplePos="0" relativeHeight="251658240" behindDoc="0" locked="0" layoutInCell="1" allowOverlap="1" wp14:anchorId="1AADB45D" wp14:editId="14ED0730">
            <wp:simplePos x="0" y="0"/>
            <wp:positionH relativeFrom="column">
              <wp:posOffset>3876675</wp:posOffset>
            </wp:positionH>
            <wp:positionV relativeFrom="paragraph">
              <wp:posOffset>53340</wp:posOffset>
            </wp:positionV>
            <wp:extent cx="2095500" cy="2771775"/>
            <wp:effectExtent l="0" t="0" r="0" b="9525"/>
            <wp:wrapSquare wrapText="bothSides"/>
            <wp:docPr id="1" name="Picture 1" descr="https://upload.wikimedia.org/wikipedia/commons/thumb/2/21/Burghers_michael_saintpolycarp.jpg/220px-Burghers_michael_saintpolycar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2/21/Burghers_michael_saintpolycarp.jpg/220px-Burghers_michael_saintpolycar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5500" cy="27717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8B3BC4" w:rsidRPr="007B4249">
        <w:rPr>
          <w:rFonts w:ascii="Times New Roman" w:hAnsi="Times New Roman" w:cs="Times New Roman"/>
          <w:sz w:val="24"/>
          <w:szCs w:val="24"/>
        </w:rPr>
        <w:t>Martyr</w:t>
      </w:r>
      <w:r w:rsidR="00427BB9">
        <w:rPr>
          <w:rFonts w:ascii="Times New Roman" w:hAnsi="Times New Roman" w:cs="Times New Roman"/>
          <w:sz w:val="24"/>
          <w:szCs w:val="24"/>
        </w:rPr>
        <w:t xml:space="preserve"> and Early Father of the Church.</w:t>
      </w:r>
      <w:proofErr w:type="gramEnd"/>
    </w:p>
    <w:p w:rsidR="008B3BC4" w:rsidRPr="007B4249" w:rsidRDefault="008B3BC4">
      <w:pPr>
        <w:rPr>
          <w:rFonts w:ascii="Times New Roman" w:hAnsi="Times New Roman" w:cs="Times New Roman"/>
          <w:sz w:val="24"/>
          <w:szCs w:val="24"/>
        </w:rPr>
      </w:pPr>
      <w:r w:rsidRPr="007B4249">
        <w:rPr>
          <w:rFonts w:ascii="Times New Roman" w:hAnsi="Times New Roman" w:cs="Times New Roman"/>
          <w:sz w:val="24"/>
          <w:szCs w:val="24"/>
        </w:rPr>
        <w:t xml:space="preserve">Polycarp resided in Asia Minor as bishop of Smyrna and sent an epistle to the Philippians c. 120-140 CE. </w:t>
      </w:r>
      <w:r w:rsidR="007B4249">
        <w:rPr>
          <w:rFonts w:ascii="Times New Roman" w:hAnsi="Times New Roman" w:cs="Times New Roman"/>
          <w:sz w:val="24"/>
          <w:szCs w:val="24"/>
        </w:rPr>
        <w:t>[</w:t>
      </w:r>
      <w:r w:rsidR="00CB1C02" w:rsidRPr="007B4249">
        <w:rPr>
          <w:rFonts w:ascii="Times New Roman" w:hAnsi="Times New Roman" w:cs="Times New Roman"/>
          <w:b/>
          <w:sz w:val="24"/>
          <w:szCs w:val="24"/>
          <w:u w:val="single"/>
        </w:rPr>
        <w:t>subject of our reading</w:t>
      </w:r>
      <w:r w:rsidR="007B4249">
        <w:rPr>
          <w:rFonts w:ascii="Times New Roman" w:hAnsi="Times New Roman" w:cs="Times New Roman"/>
          <w:sz w:val="24"/>
          <w:szCs w:val="24"/>
        </w:rPr>
        <w:t>]</w:t>
      </w:r>
      <w:r w:rsidR="00CB1C02" w:rsidRPr="007B4249">
        <w:rPr>
          <w:rFonts w:ascii="Times New Roman" w:hAnsi="Times New Roman" w:cs="Times New Roman"/>
          <w:sz w:val="24"/>
          <w:szCs w:val="24"/>
        </w:rPr>
        <w:t xml:space="preserve">.  </w:t>
      </w:r>
      <w:hyperlink r:id="rId8" w:history="1">
        <w:r w:rsidRPr="00427BB9">
          <w:rPr>
            <w:rStyle w:val="Hyperlink"/>
            <w:rFonts w:ascii="Times New Roman" w:hAnsi="Times New Roman" w:cs="Times New Roman"/>
            <w:sz w:val="24"/>
            <w:szCs w:val="24"/>
          </w:rPr>
          <w:t>Polycarp was martyred</w:t>
        </w:r>
      </w:hyperlink>
      <w:r w:rsidRPr="007B4249">
        <w:rPr>
          <w:rFonts w:ascii="Times New Roman" w:hAnsi="Times New Roman" w:cs="Times New Roman"/>
          <w:sz w:val="24"/>
          <w:szCs w:val="24"/>
        </w:rPr>
        <w:t xml:space="preserve"> </w:t>
      </w:r>
      <w:r w:rsidR="00427BB9">
        <w:rPr>
          <w:rFonts w:ascii="Times New Roman" w:hAnsi="Times New Roman" w:cs="Times New Roman"/>
          <w:sz w:val="24"/>
          <w:szCs w:val="24"/>
        </w:rPr>
        <w:t xml:space="preserve">(see link that describes his </w:t>
      </w:r>
      <w:proofErr w:type="spellStart"/>
      <w:r w:rsidR="00427BB9">
        <w:rPr>
          <w:rFonts w:ascii="Times New Roman" w:hAnsi="Times New Roman" w:cs="Times New Roman"/>
          <w:sz w:val="24"/>
          <w:szCs w:val="24"/>
        </w:rPr>
        <w:t>Marytrdom</w:t>
      </w:r>
      <w:proofErr w:type="spellEnd"/>
      <w:r w:rsidR="00427BB9">
        <w:rPr>
          <w:rFonts w:ascii="Times New Roman" w:hAnsi="Times New Roman" w:cs="Times New Roman"/>
          <w:sz w:val="24"/>
          <w:szCs w:val="24"/>
        </w:rPr>
        <w:t xml:space="preserve"> – </w:t>
      </w:r>
      <w:r w:rsidR="00427BB9" w:rsidRPr="00427BB9">
        <w:rPr>
          <w:rFonts w:ascii="Times New Roman" w:hAnsi="Times New Roman" w:cs="Times New Roman"/>
          <w:b/>
          <w:sz w:val="24"/>
          <w:szCs w:val="24"/>
          <w:u w:val="single"/>
        </w:rPr>
        <w:t>warning</w:t>
      </w:r>
      <w:r w:rsidR="00427BB9">
        <w:rPr>
          <w:rFonts w:ascii="Times New Roman" w:hAnsi="Times New Roman" w:cs="Times New Roman"/>
          <w:sz w:val="24"/>
          <w:szCs w:val="24"/>
        </w:rPr>
        <w:t xml:space="preserve"> graphic but powerful) </w:t>
      </w:r>
      <w:r w:rsidRPr="007B4249">
        <w:rPr>
          <w:rFonts w:ascii="Times New Roman" w:hAnsi="Times New Roman" w:cs="Times New Roman"/>
          <w:sz w:val="24"/>
          <w:szCs w:val="24"/>
        </w:rPr>
        <w:t>c. 155 CE.</w:t>
      </w:r>
      <w:r w:rsidR="004B1264" w:rsidRPr="007B4249">
        <w:rPr>
          <w:rFonts w:ascii="Times New Roman" w:hAnsi="Times New Roman" w:cs="Times New Roman"/>
          <w:noProof/>
          <w:sz w:val="24"/>
          <w:szCs w:val="24"/>
        </w:rPr>
        <w:t xml:space="preserve"> </w:t>
      </w:r>
    </w:p>
    <w:p w:rsidR="00CB1C02" w:rsidRPr="007B4249" w:rsidRDefault="00CB1C02" w:rsidP="00943929">
      <w:pPr>
        <w:rPr>
          <w:rFonts w:ascii="Times New Roman" w:hAnsi="Times New Roman" w:cs="Times New Roman"/>
          <w:sz w:val="24"/>
          <w:szCs w:val="24"/>
        </w:rPr>
      </w:pPr>
      <w:r w:rsidRPr="007B4249">
        <w:rPr>
          <w:rFonts w:ascii="Times New Roman" w:hAnsi="Times New Roman" w:cs="Times New Roman"/>
          <w:sz w:val="24"/>
          <w:szCs w:val="24"/>
        </w:rPr>
        <w:t xml:space="preserve">St. </w:t>
      </w:r>
      <w:r w:rsidR="00943929" w:rsidRPr="007B4249">
        <w:rPr>
          <w:rFonts w:ascii="Times New Roman" w:hAnsi="Times New Roman" w:cs="Times New Roman"/>
          <w:sz w:val="24"/>
          <w:szCs w:val="24"/>
        </w:rPr>
        <w:t>Irenaeus mentions Polycarp in </w:t>
      </w:r>
      <w:r w:rsidR="00943929" w:rsidRPr="007B4249">
        <w:rPr>
          <w:rFonts w:ascii="Times New Roman" w:hAnsi="Times New Roman" w:cs="Times New Roman"/>
          <w:i/>
          <w:iCs/>
          <w:sz w:val="24"/>
          <w:szCs w:val="24"/>
        </w:rPr>
        <w:t>Adv. Haer.</w:t>
      </w:r>
      <w:r w:rsidR="00943929" w:rsidRPr="007B4249">
        <w:rPr>
          <w:rFonts w:ascii="Times New Roman" w:hAnsi="Times New Roman" w:cs="Times New Roman"/>
          <w:sz w:val="24"/>
          <w:szCs w:val="24"/>
        </w:rPr>
        <w:t>, III.3.4.</w:t>
      </w:r>
      <w:r w:rsidRPr="007B4249">
        <w:rPr>
          <w:rFonts w:ascii="Times New Roman" w:hAnsi="Times New Roman" w:cs="Times New Roman"/>
          <w:sz w:val="24"/>
          <w:szCs w:val="24"/>
        </w:rPr>
        <w:t xml:space="preserve"> (source: </w:t>
      </w:r>
      <w:hyperlink r:id="rId9" w:history="1">
        <w:r w:rsidRPr="007B4249">
          <w:rPr>
            <w:rStyle w:val="Hyperlink"/>
            <w:rFonts w:ascii="Times New Roman" w:hAnsi="Times New Roman" w:cs="Times New Roman"/>
            <w:sz w:val="24"/>
            <w:szCs w:val="24"/>
          </w:rPr>
          <w:t>http://www.earlychristianwritings.com/polycarp.html</w:t>
        </w:r>
      </w:hyperlink>
      <w:r w:rsidRPr="007B4249">
        <w:rPr>
          <w:rFonts w:ascii="Times New Roman" w:hAnsi="Times New Roman" w:cs="Times New Roman"/>
          <w:sz w:val="24"/>
          <w:szCs w:val="24"/>
        </w:rPr>
        <w:t>)</w:t>
      </w:r>
    </w:p>
    <w:p w:rsidR="00943929" w:rsidRPr="007B4249" w:rsidRDefault="00CB1C02">
      <w:pPr>
        <w:rPr>
          <w:rFonts w:ascii="Times New Roman" w:hAnsi="Times New Roman" w:cs="Times New Roman"/>
          <w:sz w:val="24"/>
          <w:szCs w:val="24"/>
        </w:rPr>
      </w:pPr>
      <w:r w:rsidRPr="007B4249">
        <w:rPr>
          <w:rFonts w:ascii="Times New Roman" w:hAnsi="Times New Roman" w:cs="Times New Roman"/>
          <w:sz w:val="24"/>
          <w:szCs w:val="24"/>
        </w:rPr>
        <w:t>“</w:t>
      </w:r>
      <w:r w:rsidR="00943929" w:rsidRPr="007B4249">
        <w:rPr>
          <w:rFonts w:ascii="Times New Roman" w:hAnsi="Times New Roman" w:cs="Times New Roman"/>
          <w:sz w:val="24"/>
          <w:szCs w:val="24"/>
        </w:rPr>
        <w:t xml:space="preserve">But Polycarp also was not only instructed by apostles, and conversed with many who had seen Christ, but was also, by apostles in Asia, appointed bishop of the Church in Smyrna, whom I also saw in my early youth, for he tarried [on earth] a very long time, and, when </w:t>
      </w:r>
      <w:bookmarkStart w:id="0" w:name="_GoBack"/>
      <w:bookmarkEnd w:id="0"/>
      <w:r w:rsidR="00943929" w:rsidRPr="007B4249">
        <w:rPr>
          <w:rFonts w:ascii="Times New Roman" w:hAnsi="Times New Roman" w:cs="Times New Roman"/>
          <w:sz w:val="24"/>
          <w:szCs w:val="24"/>
        </w:rPr>
        <w:t>a very old man, gloriously and most nobly suffering martyrdom, departed this life, having always taught the things which he had learned from the apostles, and which the Church has handed down, and which alone are true. To these things all the Asiatic Churches testify, as do also those men who have succeeded Polycarp down to the present time, a man who was of much greater weight, and a more stedfast witness of truth, than Valentinus, and Marcion, and the rest of the heretics. He it was who, coming to Rome in the time of Anicetus caused many to turn away from the aforesaid heretics to the Church of God, proclaiming that he had received this one and sole truth from the apostles, that, namely, which is handed down by the Church. There are also those who heard from him that John, the disciple of the Lord, going to bathe at Ephesus, and perceiving Cerinthus within, rushed out of the bath-house without bathing, exclaiming, "Let us fly, lest even the bath-house fall down, because Cerinthus, the enemy of the truth, is within." And Polycarp himself replied to Marcion, who met him on one occasion, and said, "Dost thou know me? "I do know thee, the first-born of Satan." Such was the horror which the apostles and their disciples had against holding even verbal communication with any corrupters of the truth; as Paul also says, "A man that is an heretic, after the first and second admonition, reject; knowing that he that is such is subverted, and sinneth, being condemned of himself." There is also a very powerful Epistle of Polycarp written to the Philippians, from which those who choose to do so, and are anxious about their salvation, can learn the character of his faith, and the preaching of the truth. Then, again, the Church in Ephesus, founded by Paul, and having John remaining among them permanently until the times of Trajan, is a true witness of the tradition of the apostles.</w:t>
      </w:r>
      <w:r w:rsidRPr="007B4249">
        <w:rPr>
          <w:rFonts w:ascii="Times New Roman" w:hAnsi="Times New Roman" w:cs="Times New Roman"/>
          <w:sz w:val="24"/>
          <w:szCs w:val="24"/>
        </w:rPr>
        <w:t>”</w:t>
      </w:r>
    </w:p>
    <w:p w:rsidR="008B3BC4" w:rsidRPr="007B4249" w:rsidRDefault="00CB1C02">
      <w:pPr>
        <w:rPr>
          <w:rFonts w:ascii="Times New Roman" w:hAnsi="Times New Roman" w:cs="Times New Roman"/>
          <w:sz w:val="24"/>
          <w:szCs w:val="24"/>
        </w:rPr>
      </w:pPr>
      <w:r w:rsidRPr="007B4249">
        <w:rPr>
          <w:rFonts w:ascii="Times New Roman" w:hAnsi="Times New Roman" w:cs="Times New Roman"/>
          <w:sz w:val="24"/>
          <w:szCs w:val="24"/>
        </w:rPr>
        <w:t>A g</w:t>
      </w:r>
      <w:r w:rsidR="008B3BC4" w:rsidRPr="007B4249">
        <w:rPr>
          <w:rFonts w:ascii="Times New Roman" w:hAnsi="Times New Roman" w:cs="Times New Roman"/>
          <w:sz w:val="24"/>
          <w:szCs w:val="24"/>
        </w:rPr>
        <w:t xml:space="preserve">ood historical </w:t>
      </w:r>
      <w:r w:rsidRPr="007B4249">
        <w:rPr>
          <w:rFonts w:ascii="Times New Roman" w:hAnsi="Times New Roman" w:cs="Times New Roman"/>
          <w:sz w:val="24"/>
          <w:szCs w:val="24"/>
        </w:rPr>
        <w:t>contextual</w:t>
      </w:r>
      <w:r w:rsidR="008B3BC4" w:rsidRPr="007B4249">
        <w:rPr>
          <w:rFonts w:ascii="Times New Roman" w:hAnsi="Times New Roman" w:cs="Times New Roman"/>
          <w:sz w:val="24"/>
          <w:szCs w:val="24"/>
        </w:rPr>
        <w:t xml:space="preserve"> reading </w:t>
      </w:r>
      <w:r w:rsidR="004B1264" w:rsidRPr="007B4249">
        <w:rPr>
          <w:rFonts w:ascii="Times New Roman" w:hAnsi="Times New Roman" w:cs="Times New Roman"/>
          <w:sz w:val="24"/>
          <w:szCs w:val="24"/>
        </w:rPr>
        <w:t>about</w:t>
      </w:r>
      <w:r w:rsidR="008B3BC4" w:rsidRPr="007B4249">
        <w:rPr>
          <w:rFonts w:ascii="Times New Roman" w:hAnsi="Times New Roman" w:cs="Times New Roman"/>
          <w:sz w:val="24"/>
          <w:szCs w:val="24"/>
        </w:rPr>
        <w:t xml:space="preserve"> St. Polycarp’s Epistle to the </w:t>
      </w:r>
      <w:r w:rsidR="004B1264" w:rsidRPr="007B4249">
        <w:rPr>
          <w:rFonts w:ascii="Times New Roman" w:hAnsi="Times New Roman" w:cs="Times New Roman"/>
          <w:sz w:val="24"/>
          <w:szCs w:val="24"/>
        </w:rPr>
        <w:t>Phi</w:t>
      </w:r>
      <w:r w:rsidR="008B3BC4" w:rsidRPr="007B4249">
        <w:rPr>
          <w:rFonts w:ascii="Times New Roman" w:hAnsi="Times New Roman" w:cs="Times New Roman"/>
          <w:sz w:val="24"/>
          <w:szCs w:val="24"/>
        </w:rPr>
        <w:t>li</w:t>
      </w:r>
      <w:r w:rsidR="004B1264" w:rsidRPr="007B4249">
        <w:rPr>
          <w:rFonts w:ascii="Times New Roman" w:hAnsi="Times New Roman" w:cs="Times New Roman"/>
          <w:sz w:val="24"/>
          <w:szCs w:val="24"/>
        </w:rPr>
        <w:t>p</w:t>
      </w:r>
      <w:r w:rsidR="008B3BC4" w:rsidRPr="007B4249">
        <w:rPr>
          <w:rFonts w:ascii="Times New Roman" w:hAnsi="Times New Roman" w:cs="Times New Roman"/>
          <w:sz w:val="24"/>
          <w:szCs w:val="24"/>
        </w:rPr>
        <w:t>pians</w:t>
      </w:r>
      <w:r w:rsidRPr="007B4249">
        <w:rPr>
          <w:rFonts w:ascii="Times New Roman" w:hAnsi="Times New Roman" w:cs="Times New Roman"/>
          <w:sz w:val="24"/>
          <w:szCs w:val="24"/>
        </w:rPr>
        <w:t xml:space="preserve"> (source: New Advent)</w:t>
      </w:r>
      <w:r w:rsidR="008B3BC4" w:rsidRPr="007B4249">
        <w:rPr>
          <w:rFonts w:ascii="Times New Roman" w:hAnsi="Times New Roman" w:cs="Times New Roman"/>
          <w:sz w:val="24"/>
          <w:szCs w:val="24"/>
        </w:rPr>
        <w:t>:</w:t>
      </w:r>
    </w:p>
    <w:p w:rsidR="008B3BC4" w:rsidRPr="007B4249" w:rsidRDefault="008B3BC4" w:rsidP="008B3BC4">
      <w:pPr>
        <w:rPr>
          <w:rFonts w:ascii="Times New Roman" w:hAnsi="Times New Roman" w:cs="Times New Roman"/>
          <w:sz w:val="24"/>
          <w:szCs w:val="24"/>
        </w:rPr>
      </w:pPr>
      <w:r w:rsidRPr="007B4249">
        <w:rPr>
          <w:rFonts w:ascii="Times New Roman" w:hAnsi="Times New Roman" w:cs="Times New Roman"/>
          <w:sz w:val="24"/>
          <w:szCs w:val="24"/>
        </w:rPr>
        <w:t xml:space="preserve"> The Epistle of St. Polycarp was a reply to one from the Philippians, in which they had asked St. Polycarp to address them some words of exhortation; to forward by his own messenger a letter </w:t>
      </w:r>
      <w:r w:rsidRPr="007B4249">
        <w:rPr>
          <w:rFonts w:ascii="Times New Roman" w:hAnsi="Times New Roman" w:cs="Times New Roman"/>
          <w:sz w:val="24"/>
          <w:szCs w:val="24"/>
        </w:rPr>
        <w:lastRenderedPageBreak/>
        <w:t>addressed by them to the </w:t>
      </w:r>
      <w:hyperlink r:id="rId10" w:history="1">
        <w:r w:rsidRPr="007B4249">
          <w:rPr>
            <w:rStyle w:val="Hyperlink"/>
            <w:rFonts w:ascii="Times New Roman" w:hAnsi="Times New Roman" w:cs="Times New Roman"/>
            <w:sz w:val="24"/>
            <w:szCs w:val="24"/>
          </w:rPr>
          <w:t>Church of Antioch</w:t>
        </w:r>
      </w:hyperlink>
      <w:r w:rsidRPr="007B4249">
        <w:rPr>
          <w:rFonts w:ascii="Times New Roman" w:hAnsi="Times New Roman" w:cs="Times New Roman"/>
          <w:sz w:val="24"/>
          <w:szCs w:val="24"/>
        </w:rPr>
        <w:t>; and to send them any epistles of St. Ignatius which he might have</w:t>
      </w:r>
      <w:r w:rsidR="00987BEF" w:rsidRPr="007B4249">
        <w:rPr>
          <w:rFonts w:ascii="Times New Roman" w:hAnsi="Times New Roman" w:cs="Times New Roman"/>
          <w:sz w:val="24"/>
          <w:szCs w:val="24"/>
        </w:rPr>
        <w:t xml:space="preserve"> [</w:t>
      </w:r>
      <w:r w:rsidR="00987BEF" w:rsidRPr="007B4249">
        <w:rPr>
          <w:rFonts w:ascii="Times New Roman" w:hAnsi="Times New Roman" w:cs="Times New Roman"/>
          <w:b/>
          <w:sz w:val="24"/>
          <w:szCs w:val="24"/>
          <w:u w:val="single"/>
        </w:rPr>
        <w:t xml:space="preserve">see Chapters </w:t>
      </w:r>
      <w:r w:rsidR="00A17B6D">
        <w:rPr>
          <w:rFonts w:ascii="Times New Roman" w:hAnsi="Times New Roman" w:cs="Times New Roman"/>
          <w:b/>
          <w:sz w:val="24"/>
          <w:szCs w:val="24"/>
          <w:u w:val="single"/>
        </w:rPr>
        <w:t>9 and 13</w:t>
      </w:r>
      <w:r w:rsidR="00987BEF" w:rsidRPr="007B4249">
        <w:rPr>
          <w:rFonts w:ascii="Times New Roman" w:hAnsi="Times New Roman" w:cs="Times New Roman"/>
          <w:b/>
          <w:sz w:val="24"/>
          <w:szCs w:val="24"/>
          <w:u w:val="single"/>
        </w:rPr>
        <w:t xml:space="preserve"> of our reading</w:t>
      </w:r>
      <w:r w:rsidR="00987BEF" w:rsidRPr="007B4249">
        <w:rPr>
          <w:rFonts w:ascii="Times New Roman" w:hAnsi="Times New Roman" w:cs="Times New Roman"/>
          <w:sz w:val="24"/>
          <w:szCs w:val="24"/>
        </w:rPr>
        <w:t>]</w:t>
      </w:r>
      <w:r w:rsidRPr="007B4249">
        <w:rPr>
          <w:rFonts w:ascii="Times New Roman" w:hAnsi="Times New Roman" w:cs="Times New Roman"/>
          <w:sz w:val="24"/>
          <w:szCs w:val="24"/>
        </w:rPr>
        <w:t>. The second request should be noted. St. Ignatius had asked the Churches of </w:t>
      </w:r>
      <w:hyperlink r:id="rId11" w:history="1">
        <w:r w:rsidRPr="007B4249">
          <w:rPr>
            <w:rStyle w:val="Hyperlink"/>
            <w:rFonts w:ascii="Times New Roman" w:hAnsi="Times New Roman" w:cs="Times New Roman"/>
            <w:sz w:val="24"/>
            <w:szCs w:val="24"/>
          </w:rPr>
          <w:t>Smyrna</w:t>
        </w:r>
      </w:hyperlink>
      <w:r w:rsidRPr="007B4249">
        <w:rPr>
          <w:rFonts w:ascii="Times New Roman" w:hAnsi="Times New Roman" w:cs="Times New Roman"/>
          <w:sz w:val="24"/>
          <w:szCs w:val="24"/>
        </w:rPr>
        <w:t> and Philadelphia to send a messenger to congratulate the </w:t>
      </w:r>
      <w:hyperlink r:id="rId12" w:history="1">
        <w:r w:rsidRPr="007B4249">
          <w:rPr>
            <w:rStyle w:val="Hyperlink"/>
            <w:rFonts w:ascii="Times New Roman" w:hAnsi="Times New Roman" w:cs="Times New Roman"/>
            <w:sz w:val="24"/>
            <w:szCs w:val="24"/>
          </w:rPr>
          <w:t>Church of Antioch</w:t>
        </w:r>
      </w:hyperlink>
      <w:r w:rsidRPr="007B4249">
        <w:rPr>
          <w:rFonts w:ascii="Times New Roman" w:hAnsi="Times New Roman" w:cs="Times New Roman"/>
          <w:sz w:val="24"/>
          <w:szCs w:val="24"/>
        </w:rPr>
        <w:t> on the restoration of peace; presumably, therefore, when at </w:t>
      </w:r>
      <w:hyperlink r:id="rId13" w:history="1">
        <w:r w:rsidRPr="007B4249">
          <w:rPr>
            <w:rStyle w:val="Hyperlink"/>
            <w:rFonts w:ascii="Times New Roman" w:hAnsi="Times New Roman" w:cs="Times New Roman"/>
            <w:sz w:val="24"/>
            <w:szCs w:val="24"/>
          </w:rPr>
          <w:t>Philippi</w:t>
        </w:r>
      </w:hyperlink>
      <w:r w:rsidRPr="007B4249">
        <w:rPr>
          <w:rFonts w:ascii="Times New Roman" w:hAnsi="Times New Roman" w:cs="Times New Roman"/>
          <w:sz w:val="24"/>
          <w:szCs w:val="24"/>
        </w:rPr>
        <w:t xml:space="preserve">, he gave similar instructions to the Philippians. This is one of the many respects in which there is such complete harmony between the situations revealed in the Epistles of St. Ignatius and the Epistle of St. Polycarp, that it is hardly possible to impugn the genuineness of the former without in some way trying to destroy the credit of the latter, which happens to be one of the best attested documents of antiquity. </w:t>
      </w:r>
    </w:p>
    <w:p w:rsidR="008B3BC4" w:rsidRDefault="008B3BC4" w:rsidP="008B3BC4"/>
    <w:p w:rsidR="00466583" w:rsidRDefault="00953E89" w:rsidP="004E1F20">
      <w:pPr>
        <w:rPr>
          <w:rFonts w:ascii="Times New Roman" w:hAnsi="Times New Roman" w:cs="Times New Roman"/>
          <w:sz w:val="24"/>
          <w:szCs w:val="24"/>
        </w:rPr>
      </w:pPr>
      <w:r w:rsidRPr="00E7518B">
        <w:rPr>
          <w:rFonts w:ascii="Times New Roman" w:hAnsi="Times New Roman" w:cs="Times New Roman"/>
          <w:b/>
          <w:sz w:val="24"/>
          <w:szCs w:val="24"/>
          <w:u w:val="single"/>
        </w:rPr>
        <w:t>Scriptural Reflection</w:t>
      </w:r>
      <w:r w:rsidRPr="00E7518B">
        <w:rPr>
          <w:rFonts w:ascii="Times New Roman" w:hAnsi="Times New Roman" w:cs="Times New Roman"/>
          <w:sz w:val="24"/>
          <w:szCs w:val="24"/>
        </w:rPr>
        <w:t>:</w:t>
      </w:r>
      <w:r w:rsidR="00EA376E" w:rsidRPr="00E7518B">
        <w:rPr>
          <w:rFonts w:ascii="Times New Roman" w:hAnsi="Times New Roman" w:cs="Times New Roman"/>
          <w:sz w:val="24"/>
          <w:szCs w:val="24"/>
        </w:rPr>
        <w:t xml:space="preserve"> </w:t>
      </w:r>
      <w:r w:rsidR="004E1F20">
        <w:rPr>
          <w:rFonts w:ascii="Times New Roman" w:hAnsi="Times New Roman" w:cs="Times New Roman"/>
          <w:sz w:val="24"/>
          <w:szCs w:val="24"/>
        </w:rPr>
        <w:t xml:space="preserve">St. Polycarp refers to the term “righteousness” 8 times in his epistle referencing its use multiple times in Scripture.  In fact, on line 36 he states that righteousness is the purpose (or at least a key purpose) of writing the epistle.  The CCC gives us some hints but no definition of what this means.  Modern scholars Chris Mitch (trustee of the St. Paul Center for Biblical Theology and Dr. Edward Sri (St. Augustine Institute, Denver) </w:t>
      </w:r>
      <w:r w:rsidR="00466583">
        <w:rPr>
          <w:rFonts w:ascii="Times New Roman" w:hAnsi="Times New Roman" w:cs="Times New Roman"/>
          <w:sz w:val="24"/>
          <w:szCs w:val="24"/>
        </w:rPr>
        <w:t xml:space="preserve">explain </w:t>
      </w:r>
      <w:r w:rsidR="004E1F20">
        <w:rPr>
          <w:rFonts w:ascii="Times New Roman" w:hAnsi="Times New Roman" w:cs="Times New Roman"/>
          <w:sz w:val="24"/>
          <w:szCs w:val="24"/>
        </w:rPr>
        <w:t>righteousness</w:t>
      </w:r>
      <w:r w:rsidR="00466583">
        <w:rPr>
          <w:rFonts w:ascii="Times New Roman" w:hAnsi="Times New Roman" w:cs="Times New Roman"/>
          <w:sz w:val="24"/>
          <w:szCs w:val="24"/>
        </w:rPr>
        <w:t xml:space="preserve"> as “…ethical conduct, that is obedience to God, or to God’s faithfulness to his covenant promises.” </w:t>
      </w:r>
      <w:proofErr w:type="gramStart"/>
      <w:r w:rsidR="00466583">
        <w:rPr>
          <w:rFonts w:ascii="Times New Roman" w:hAnsi="Times New Roman" w:cs="Times New Roman"/>
          <w:sz w:val="24"/>
          <w:szCs w:val="24"/>
        </w:rPr>
        <w:t>Pg. 90 “The Gospel of Matthew” (2010).</w:t>
      </w:r>
      <w:proofErr w:type="gramEnd"/>
    </w:p>
    <w:p w:rsidR="00512253" w:rsidRDefault="00466583" w:rsidP="004E1F20">
      <w:pPr>
        <w:rPr>
          <w:rFonts w:ascii="Times New Roman" w:hAnsi="Times New Roman" w:cs="Times New Roman"/>
          <w:sz w:val="24"/>
          <w:szCs w:val="24"/>
        </w:rPr>
      </w:pPr>
      <w:r>
        <w:rPr>
          <w:rFonts w:ascii="Times New Roman" w:hAnsi="Times New Roman" w:cs="Times New Roman"/>
          <w:sz w:val="24"/>
          <w:szCs w:val="24"/>
        </w:rPr>
        <w:t xml:space="preserve"> This dual aspect of the term adds depth to </w:t>
      </w:r>
      <w:r w:rsidR="004219F4">
        <w:rPr>
          <w:rFonts w:ascii="Times New Roman" w:hAnsi="Times New Roman" w:cs="Times New Roman"/>
          <w:sz w:val="24"/>
          <w:szCs w:val="24"/>
        </w:rPr>
        <w:t xml:space="preserve">our understanding of </w:t>
      </w:r>
      <w:r>
        <w:rPr>
          <w:rFonts w:ascii="Times New Roman" w:hAnsi="Times New Roman" w:cs="Times New Roman"/>
          <w:sz w:val="24"/>
          <w:szCs w:val="24"/>
        </w:rPr>
        <w:t>Scripture.</w:t>
      </w:r>
      <w:r w:rsidR="004219F4">
        <w:rPr>
          <w:rFonts w:ascii="Times New Roman" w:hAnsi="Times New Roman" w:cs="Times New Roman"/>
          <w:sz w:val="24"/>
          <w:szCs w:val="24"/>
        </w:rPr>
        <w:t xml:space="preserve">  </w:t>
      </w:r>
    </w:p>
    <w:p w:rsidR="00512253" w:rsidRDefault="004219F4" w:rsidP="004E1F20">
      <w:pPr>
        <w:rPr>
          <w:rFonts w:ascii="Times New Roman" w:hAnsi="Times New Roman" w:cs="Times New Roman"/>
          <w:sz w:val="24"/>
          <w:szCs w:val="24"/>
        </w:rPr>
      </w:pPr>
      <w:r>
        <w:rPr>
          <w:rFonts w:ascii="Times New Roman" w:hAnsi="Times New Roman" w:cs="Times New Roman"/>
          <w:sz w:val="24"/>
          <w:szCs w:val="24"/>
        </w:rPr>
        <w:t>Reflect upon Jesus’ Baptism, “</w:t>
      </w:r>
      <w:r w:rsidR="00512253">
        <w:rPr>
          <w:rFonts w:ascii="Times New Roman" w:hAnsi="Times New Roman" w:cs="Times New Roman"/>
          <w:sz w:val="24"/>
          <w:szCs w:val="24"/>
        </w:rPr>
        <w:t xml:space="preserve">But Jesus answered him, Let it be so now; for this it is fitting for us to fulfill all righteousness.” [MT 3:15] How are both aspects of righteousness fulfilled?  </w:t>
      </w:r>
    </w:p>
    <w:p w:rsidR="00953E89" w:rsidRPr="00B929A1" w:rsidRDefault="00512253" w:rsidP="004E1F20">
      <w:pPr>
        <w:rPr>
          <w:rFonts w:ascii="Times New Roman" w:hAnsi="Times New Roman" w:cs="Times New Roman"/>
          <w:sz w:val="24"/>
          <w:szCs w:val="24"/>
        </w:rPr>
      </w:pPr>
      <w:r>
        <w:rPr>
          <w:rFonts w:ascii="Times New Roman" w:hAnsi="Times New Roman" w:cs="Times New Roman"/>
          <w:sz w:val="24"/>
          <w:szCs w:val="24"/>
        </w:rPr>
        <w:t xml:space="preserve"> Reflect again upon the Beatitude, “Blessed are those persecuted for righteousness’ sake, for theirs is the kingdom of heaven.” [MT 5:10] </w:t>
      </w:r>
      <w:r w:rsidR="00A01EE8">
        <w:rPr>
          <w:rFonts w:ascii="Times New Roman" w:hAnsi="Times New Roman" w:cs="Times New Roman"/>
          <w:sz w:val="24"/>
          <w:szCs w:val="24"/>
        </w:rPr>
        <w:t xml:space="preserve">Given our understanding </w:t>
      </w:r>
      <w:r>
        <w:rPr>
          <w:rFonts w:ascii="Times New Roman" w:hAnsi="Times New Roman" w:cs="Times New Roman"/>
          <w:sz w:val="24"/>
          <w:szCs w:val="24"/>
        </w:rPr>
        <w:t>of righteousness</w:t>
      </w:r>
      <w:r w:rsidR="00A01EE8">
        <w:rPr>
          <w:rFonts w:ascii="Times New Roman" w:hAnsi="Times New Roman" w:cs="Times New Roman"/>
          <w:sz w:val="24"/>
          <w:szCs w:val="24"/>
        </w:rPr>
        <w:t>,</w:t>
      </w:r>
      <w:r>
        <w:rPr>
          <w:rFonts w:ascii="Times New Roman" w:hAnsi="Times New Roman" w:cs="Times New Roman"/>
          <w:sz w:val="24"/>
          <w:szCs w:val="24"/>
        </w:rPr>
        <w:t xml:space="preserve"> </w:t>
      </w:r>
      <w:r w:rsidR="00A01EE8">
        <w:rPr>
          <w:rFonts w:ascii="Times New Roman" w:hAnsi="Times New Roman" w:cs="Times New Roman"/>
          <w:sz w:val="24"/>
          <w:szCs w:val="24"/>
        </w:rPr>
        <w:t>does the door of heaven now seem wider?  Explain how and why?</w:t>
      </w:r>
      <w:r>
        <w:rPr>
          <w:rFonts w:ascii="Times New Roman" w:hAnsi="Times New Roman" w:cs="Times New Roman"/>
          <w:sz w:val="24"/>
          <w:szCs w:val="24"/>
        </w:rPr>
        <w:t xml:space="preserve"> </w:t>
      </w:r>
      <w:r w:rsidR="00466583">
        <w:rPr>
          <w:rFonts w:ascii="Times New Roman" w:hAnsi="Times New Roman" w:cs="Times New Roman"/>
          <w:sz w:val="24"/>
          <w:szCs w:val="24"/>
        </w:rPr>
        <w:t xml:space="preserve">  </w:t>
      </w:r>
      <w:r w:rsidR="004E1F20">
        <w:rPr>
          <w:rFonts w:ascii="Times New Roman" w:hAnsi="Times New Roman" w:cs="Times New Roman"/>
          <w:sz w:val="24"/>
          <w:szCs w:val="24"/>
        </w:rPr>
        <w:t xml:space="preserve">  </w:t>
      </w:r>
    </w:p>
    <w:p w:rsidR="00953E89" w:rsidRPr="00B929A1" w:rsidRDefault="00953E89" w:rsidP="008B3BC4">
      <w:pPr>
        <w:rPr>
          <w:rFonts w:ascii="Times New Roman" w:hAnsi="Times New Roman" w:cs="Times New Roman"/>
          <w:sz w:val="24"/>
          <w:szCs w:val="24"/>
        </w:rPr>
      </w:pPr>
    </w:p>
    <w:p w:rsidR="002112EA" w:rsidRPr="00B929A1" w:rsidRDefault="00953E89" w:rsidP="008B3BC4">
      <w:pPr>
        <w:rPr>
          <w:rFonts w:ascii="Times New Roman" w:hAnsi="Times New Roman" w:cs="Times New Roman"/>
          <w:sz w:val="24"/>
          <w:szCs w:val="24"/>
        </w:rPr>
      </w:pPr>
      <w:r w:rsidRPr="00B929A1">
        <w:rPr>
          <w:rFonts w:ascii="Times New Roman" w:hAnsi="Times New Roman" w:cs="Times New Roman"/>
          <w:b/>
          <w:sz w:val="24"/>
          <w:szCs w:val="24"/>
          <w:u w:val="single"/>
        </w:rPr>
        <w:t>Catechism Reflection</w:t>
      </w:r>
      <w:r w:rsidRPr="00B929A1">
        <w:rPr>
          <w:rFonts w:ascii="Times New Roman" w:hAnsi="Times New Roman" w:cs="Times New Roman"/>
          <w:sz w:val="24"/>
          <w:szCs w:val="24"/>
        </w:rPr>
        <w:t>:</w:t>
      </w:r>
      <w:r w:rsidR="00EA376E" w:rsidRPr="00B929A1">
        <w:rPr>
          <w:rFonts w:ascii="Times New Roman" w:hAnsi="Times New Roman" w:cs="Times New Roman"/>
          <w:sz w:val="24"/>
          <w:szCs w:val="24"/>
        </w:rPr>
        <w:t xml:space="preserve"> </w:t>
      </w:r>
      <w:r w:rsidR="003C58A5" w:rsidRPr="00B929A1">
        <w:rPr>
          <w:rFonts w:ascii="Times New Roman" w:hAnsi="Times New Roman" w:cs="Times New Roman"/>
          <w:sz w:val="24"/>
          <w:szCs w:val="24"/>
        </w:rPr>
        <w:t>The title of Chapter 7 includes the strange word “Docet</w:t>
      </w:r>
      <w:r w:rsidR="00B929A1">
        <w:rPr>
          <w:rFonts w:ascii="Times New Roman" w:hAnsi="Times New Roman" w:cs="Times New Roman"/>
          <w:sz w:val="24"/>
          <w:szCs w:val="24"/>
        </w:rPr>
        <w:t xml:space="preserve">æ” a reference to those supporting the </w:t>
      </w:r>
      <w:r w:rsidR="003C58A5" w:rsidRPr="00B929A1">
        <w:rPr>
          <w:rFonts w:ascii="Times New Roman" w:hAnsi="Times New Roman" w:cs="Times New Roman"/>
          <w:sz w:val="24"/>
          <w:szCs w:val="24"/>
        </w:rPr>
        <w:t xml:space="preserve">heresy </w:t>
      </w:r>
      <w:r w:rsidR="00B929A1">
        <w:rPr>
          <w:rFonts w:ascii="Times New Roman" w:hAnsi="Times New Roman" w:cs="Times New Roman"/>
          <w:sz w:val="24"/>
          <w:szCs w:val="24"/>
        </w:rPr>
        <w:t xml:space="preserve">of </w:t>
      </w:r>
      <w:r w:rsidR="003C58A5" w:rsidRPr="00B929A1">
        <w:rPr>
          <w:rFonts w:ascii="Times New Roman" w:hAnsi="Times New Roman" w:cs="Times New Roman"/>
          <w:sz w:val="24"/>
          <w:szCs w:val="24"/>
        </w:rPr>
        <w:t>Gnostic Docetism.  The following lines 99-102 go on to strongly rebuke anyone who would deny that the “true humanity” of Jesus</w:t>
      </w:r>
      <w:r w:rsidR="00B929A1">
        <w:rPr>
          <w:rFonts w:ascii="Times New Roman" w:hAnsi="Times New Roman" w:cs="Times New Roman"/>
          <w:sz w:val="24"/>
          <w:szCs w:val="24"/>
        </w:rPr>
        <w:t xml:space="preserve"> as “antichrist” and “the devil” or “first born of Satan”</w:t>
      </w:r>
      <w:r w:rsidR="003C58A5" w:rsidRPr="00B929A1">
        <w:rPr>
          <w:rFonts w:ascii="Times New Roman" w:hAnsi="Times New Roman" w:cs="Times New Roman"/>
          <w:sz w:val="24"/>
          <w:szCs w:val="24"/>
        </w:rPr>
        <w:t xml:space="preserve">.  </w:t>
      </w:r>
      <w:r w:rsidR="008D0D2C" w:rsidRPr="00B929A1">
        <w:rPr>
          <w:rFonts w:ascii="Times New Roman" w:hAnsi="Times New Roman" w:cs="Times New Roman"/>
          <w:sz w:val="24"/>
          <w:szCs w:val="24"/>
        </w:rPr>
        <w:t xml:space="preserve">CCC 465 </w:t>
      </w:r>
      <w:r w:rsidR="003C58A5" w:rsidRPr="00B929A1">
        <w:rPr>
          <w:rFonts w:ascii="Times New Roman" w:hAnsi="Times New Roman" w:cs="Times New Roman"/>
          <w:sz w:val="24"/>
          <w:szCs w:val="24"/>
        </w:rPr>
        <w:t xml:space="preserve">tells us that this was one of the first heresy’s of the early Church – not in denying the divinity of Christ but of his humanity and his substance not being “of the Father” rather of some other substance, “from things that were not” (Arian Heresy).  </w:t>
      </w:r>
    </w:p>
    <w:p w:rsidR="00953E89" w:rsidRPr="00B929A1" w:rsidRDefault="003C58A5" w:rsidP="008B3BC4">
      <w:pPr>
        <w:rPr>
          <w:rFonts w:ascii="Times New Roman" w:hAnsi="Times New Roman" w:cs="Times New Roman"/>
          <w:sz w:val="24"/>
          <w:szCs w:val="24"/>
        </w:rPr>
      </w:pPr>
      <w:r w:rsidRPr="00B929A1">
        <w:rPr>
          <w:rFonts w:ascii="Times New Roman" w:hAnsi="Times New Roman" w:cs="Times New Roman"/>
          <w:sz w:val="24"/>
          <w:szCs w:val="24"/>
        </w:rPr>
        <w:t xml:space="preserve">Do you have the same strong visceral reaction to these or </w:t>
      </w:r>
      <w:r w:rsidR="002112EA" w:rsidRPr="00B929A1">
        <w:rPr>
          <w:rFonts w:ascii="Times New Roman" w:hAnsi="Times New Roman" w:cs="Times New Roman"/>
          <w:sz w:val="24"/>
          <w:szCs w:val="24"/>
        </w:rPr>
        <w:t xml:space="preserve">similar </w:t>
      </w:r>
      <w:r w:rsidRPr="00B929A1">
        <w:rPr>
          <w:rFonts w:ascii="Times New Roman" w:hAnsi="Times New Roman" w:cs="Times New Roman"/>
          <w:sz w:val="24"/>
          <w:szCs w:val="24"/>
        </w:rPr>
        <w:t>modern heresies of moral relativism</w:t>
      </w:r>
      <w:r w:rsidR="002112EA" w:rsidRPr="00B929A1">
        <w:rPr>
          <w:rFonts w:ascii="Times New Roman" w:hAnsi="Times New Roman" w:cs="Times New Roman"/>
          <w:sz w:val="24"/>
          <w:szCs w:val="24"/>
        </w:rPr>
        <w:t xml:space="preserve">, atheism, or faiths which deny or pervert the True Faith?  </w:t>
      </w:r>
      <w:r w:rsidRPr="00B929A1">
        <w:rPr>
          <w:rFonts w:ascii="Times New Roman" w:hAnsi="Times New Roman" w:cs="Times New Roman"/>
          <w:sz w:val="24"/>
          <w:szCs w:val="24"/>
        </w:rPr>
        <w:t xml:space="preserve"> </w:t>
      </w:r>
      <w:r w:rsidR="002112EA" w:rsidRPr="00B929A1">
        <w:rPr>
          <w:rFonts w:ascii="Times New Roman" w:hAnsi="Times New Roman" w:cs="Times New Roman"/>
          <w:sz w:val="24"/>
          <w:szCs w:val="24"/>
        </w:rPr>
        <w:t xml:space="preserve">Or do you find that you are “luke-warm” or absent of feeling toward these ideas.  Why do you suppose St. Polycarp is so strong here?  Should we be as strong as he in our lives?  Do we shrink from it?  What should we do differently in our thinking, our words and our actions?  </w:t>
      </w:r>
    </w:p>
    <w:p w:rsidR="00953E89" w:rsidRPr="00B929A1" w:rsidRDefault="00953E89" w:rsidP="008B3BC4">
      <w:pPr>
        <w:rPr>
          <w:rFonts w:ascii="Times New Roman" w:hAnsi="Times New Roman" w:cs="Times New Roman"/>
          <w:sz w:val="24"/>
          <w:szCs w:val="24"/>
        </w:rPr>
      </w:pPr>
    </w:p>
    <w:p w:rsidR="00DB2A13" w:rsidRDefault="00953E89" w:rsidP="008B3BC4">
      <w:pPr>
        <w:rPr>
          <w:rFonts w:ascii="Times New Roman" w:hAnsi="Times New Roman" w:cs="Times New Roman"/>
          <w:sz w:val="24"/>
          <w:szCs w:val="24"/>
        </w:rPr>
      </w:pPr>
      <w:r w:rsidRPr="00B929A1">
        <w:rPr>
          <w:rFonts w:ascii="Times New Roman" w:hAnsi="Times New Roman" w:cs="Times New Roman"/>
          <w:b/>
          <w:sz w:val="24"/>
          <w:szCs w:val="24"/>
          <w:u w:val="single"/>
        </w:rPr>
        <w:t>Spiritual Reflection</w:t>
      </w:r>
      <w:r w:rsidRPr="00B929A1">
        <w:rPr>
          <w:rFonts w:ascii="Times New Roman" w:hAnsi="Times New Roman" w:cs="Times New Roman"/>
          <w:sz w:val="24"/>
          <w:szCs w:val="24"/>
        </w:rPr>
        <w:t xml:space="preserve">: </w:t>
      </w:r>
      <w:r w:rsidR="00B929A1">
        <w:rPr>
          <w:rFonts w:ascii="Times New Roman" w:hAnsi="Times New Roman" w:cs="Times New Roman"/>
          <w:sz w:val="24"/>
          <w:szCs w:val="24"/>
        </w:rPr>
        <w:t xml:space="preserve">Is Holy </w:t>
      </w:r>
      <w:r w:rsidR="008D0D2C" w:rsidRPr="00B929A1">
        <w:rPr>
          <w:rFonts w:ascii="Times New Roman" w:hAnsi="Times New Roman" w:cs="Times New Roman"/>
          <w:sz w:val="24"/>
          <w:szCs w:val="24"/>
        </w:rPr>
        <w:t xml:space="preserve">Righteousness </w:t>
      </w:r>
      <w:r w:rsidR="00B929A1">
        <w:rPr>
          <w:rFonts w:ascii="Times New Roman" w:hAnsi="Times New Roman" w:cs="Times New Roman"/>
          <w:sz w:val="24"/>
          <w:szCs w:val="24"/>
        </w:rPr>
        <w:t xml:space="preserve">(justice) </w:t>
      </w:r>
      <w:r w:rsidR="00034051">
        <w:rPr>
          <w:rFonts w:ascii="Times New Roman" w:hAnsi="Times New Roman" w:cs="Times New Roman"/>
          <w:sz w:val="24"/>
          <w:szCs w:val="24"/>
        </w:rPr>
        <w:t>formed through</w:t>
      </w:r>
      <w:r w:rsidR="008D0D2C" w:rsidRPr="00B929A1">
        <w:rPr>
          <w:rFonts w:ascii="Times New Roman" w:hAnsi="Times New Roman" w:cs="Times New Roman"/>
          <w:sz w:val="24"/>
          <w:szCs w:val="24"/>
        </w:rPr>
        <w:t xml:space="preserve"> suffering</w:t>
      </w:r>
      <w:r w:rsidR="00034051">
        <w:rPr>
          <w:rFonts w:ascii="Times New Roman" w:hAnsi="Times New Roman" w:cs="Times New Roman"/>
          <w:sz w:val="24"/>
          <w:szCs w:val="24"/>
        </w:rPr>
        <w:t xml:space="preserve"> patiently and silently</w:t>
      </w:r>
      <w:r w:rsidR="00B929A1">
        <w:rPr>
          <w:rFonts w:ascii="Times New Roman" w:hAnsi="Times New Roman" w:cs="Times New Roman"/>
          <w:sz w:val="24"/>
          <w:szCs w:val="24"/>
        </w:rPr>
        <w:t>?</w:t>
      </w:r>
      <w:r w:rsidR="00034051">
        <w:rPr>
          <w:rFonts w:ascii="Times New Roman" w:hAnsi="Times New Roman" w:cs="Times New Roman"/>
          <w:sz w:val="24"/>
          <w:szCs w:val="24"/>
        </w:rPr>
        <w:t xml:space="preserve">  See Chapters 8-9 (lines 109-127).  St. Polycarp </w:t>
      </w:r>
      <w:r w:rsidR="00AA504E">
        <w:rPr>
          <w:rFonts w:ascii="Times New Roman" w:hAnsi="Times New Roman" w:cs="Times New Roman"/>
          <w:sz w:val="24"/>
          <w:szCs w:val="24"/>
        </w:rPr>
        <w:t>recounts the example of Christ’s patience if we suffer for His name’s sake.  Of course Christ we know suffered silently (as does our Blessed Mother watching her Son’s Passion) until enthroned in glory on the Cross</w:t>
      </w:r>
      <w:r w:rsidR="00DB2A13">
        <w:rPr>
          <w:rFonts w:ascii="Times New Roman" w:hAnsi="Times New Roman" w:cs="Times New Roman"/>
          <w:sz w:val="24"/>
          <w:szCs w:val="24"/>
        </w:rPr>
        <w:t xml:space="preserve"> (St. James proclaims this to the eunuch-convert in Acts 8:32-36</w:t>
      </w:r>
      <w:r w:rsidR="00AA504E">
        <w:rPr>
          <w:rFonts w:ascii="Times New Roman" w:hAnsi="Times New Roman" w:cs="Times New Roman"/>
          <w:sz w:val="24"/>
          <w:szCs w:val="24"/>
        </w:rPr>
        <w:t>.  The prophet Isaiah for</w:t>
      </w:r>
      <w:r w:rsidR="00F72132">
        <w:rPr>
          <w:rFonts w:ascii="Times New Roman" w:hAnsi="Times New Roman" w:cs="Times New Roman"/>
          <w:sz w:val="24"/>
          <w:szCs w:val="24"/>
        </w:rPr>
        <w:t>e</w:t>
      </w:r>
      <w:r w:rsidR="00AA504E">
        <w:rPr>
          <w:rFonts w:ascii="Times New Roman" w:hAnsi="Times New Roman" w:cs="Times New Roman"/>
          <w:sz w:val="24"/>
          <w:szCs w:val="24"/>
        </w:rPr>
        <w:t>tells this</w:t>
      </w:r>
      <w:r w:rsidR="00F72132">
        <w:rPr>
          <w:rFonts w:ascii="Times New Roman" w:hAnsi="Times New Roman" w:cs="Times New Roman"/>
          <w:sz w:val="24"/>
          <w:szCs w:val="24"/>
        </w:rPr>
        <w:t xml:space="preserve"> in the song of the Suffering Servant (rejected Messiah)</w:t>
      </w:r>
      <w:r w:rsidR="00AA504E">
        <w:rPr>
          <w:rFonts w:ascii="Times New Roman" w:hAnsi="Times New Roman" w:cs="Times New Roman"/>
          <w:sz w:val="24"/>
          <w:szCs w:val="24"/>
        </w:rPr>
        <w:t>, “</w:t>
      </w:r>
      <w:r w:rsidR="00F72132">
        <w:rPr>
          <w:rFonts w:ascii="Times New Roman" w:hAnsi="Times New Roman" w:cs="Times New Roman"/>
          <w:sz w:val="24"/>
          <w:szCs w:val="24"/>
        </w:rPr>
        <w:t>He</w:t>
      </w:r>
      <w:r w:rsidR="00AA504E">
        <w:rPr>
          <w:rFonts w:ascii="Times New Roman" w:hAnsi="Times New Roman" w:cs="Times New Roman"/>
          <w:sz w:val="24"/>
          <w:szCs w:val="24"/>
        </w:rPr>
        <w:t xml:space="preserve"> was oppressed, and he was afflicted, yet he opened not his mouth; like a lamb led to the slau</w:t>
      </w:r>
      <w:r w:rsidR="00F72132">
        <w:rPr>
          <w:rFonts w:ascii="Times New Roman" w:hAnsi="Times New Roman" w:cs="Times New Roman"/>
          <w:sz w:val="24"/>
          <w:szCs w:val="24"/>
        </w:rPr>
        <w:t>ght</w:t>
      </w:r>
      <w:r w:rsidR="00AA504E">
        <w:rPr>
          <w:rFonts w:ascii="Times New Roman" w:hAnsi="Times New Roman" w:cs="Times New Roman"/>
          <w:sz w:val="24"/>
          <w:szCs w:val="24"/>
        </w:rPr>
        <w:t>er…”</w:t>
      </w:r>
      <w:r w:rsidR="00034051">
        <w:rPr>
          <w:rFonts w:ascii="Times New Roman" w:hAnsi="Times New Roman" w:cs="Times New Roman"/>
          <w:sz w:val="24"/>
          <w:szCs w:val="24"/>
        </w:rPr>
        <w:t xml:space="preserve"> </w:t>
      </w:r>
      <w:r w:rsidR="00F72132">
        <w:rPr>
          <w:rFonts w:ascii="Times New Roman" w:hAnsi="Times New Roman" w:cs="Times New Roman"/>
          <w:sz w:val="24"/>
          <w:szCs w:val="24"/>
        </w:rPr>
        <w:t>[Is 53:7] (see CCC 601)</w:t>
      </w:r>
      <w:r w:rsidR="00DB2A13">
        <w:rPr>
          <w:rFonts w:ascii="Times New Roman" w:hAnsi="Times New Roman" w:cs="Times New Roman"/>
          <w:sz w:val="24"/>
          <w:szCs w:val="24"/>
        </w:rPr>
        <w:t xml:space="preserve">.  Jesus’ life is a lesson accentuated loudly in silent, patient, suffering, by His example, showing those who love Righteousness, the path (the Way).  </w:t>
      </w:r>
    </w:p>
    <w:p w:rsidR="008D0D2C" w:rsidRPr="00B929A1" w:rsidRDefault="00DB2A13" w:rsidP="008B3BC4">
      <w:pPr>
        <w:rPr>
          <w:rFonts w:ascii="Times New Roman" w:hAnsi="Times New Roman" w:cs="Times New Roman"/>
          <w:sz w:val="24"/>
          <w:szCs w:val="24"/>
        </w:rPr>
      </w:pPr>
      <w:r>
        <w:rPr>
          <w:rFonts w:ascii="Times New Roman" w:hAnsi="Times New Roman" w:cs="Times New Roman"/>
          <w:sz w:val="24"/>
          <w:szCs w:val="24"/>
        </w:rPr>
        <w:t xml:space="preserve">Where are you?  Do you patiently endure suffering?  Do you see suffering as something God allows to be imparted upon His most beloved as His Son and adopted sons and daughters?  Do you embrace suffering as a communion with God and his Saints and Holy Martyrs?  </w:t>
      </w:r>
      <w:r w:rsidR="00A81E36">
        <w:rPr>
          <w:rFonts w:ascii="Times New Roman" w:hAnsi="Times New Roman" w:cs="Times New Roman"/>
          <w:sz w:val="24"/>
          <w:szCs w:val="24"/>
        </w:rPr>
        <w:t xml:space="preserve">Why or why not? </w:t>
      </w:r>
      <w:r>
        <w:rPr>
          <w:rFonts w:ascii="Times New Roman" w:hAnsi="Times New Roman" w:cs="Times New Roman"/>
          <w:sz w:val="24"/>
          <w:szCs w:val="24"/>
        </w:rPr>
        <w:t xml:space="preserve">Are you willing to suffer, but not silently?  </w:t>
      </w:r>
      <w:r w:rsidR="00A81E36">
        <w:rPr>
          <w:rFonts w:ascii="Times New Roman" w:hAnsi="Times New Roman" w:cs="Times New Roman"/>
          <w:sz w:val="24"/>
          <w:szCs w:val="24"/>
        </w:rPr>
        <w:t xml:space="preserve">If you saw suffering as a great grace and mercy from God (suffering for all Righteousness (Justice) of God) would/could you be silent?  Why or why not?  What is St. Polycarp, by the grace of God, asking of us?  How will you respond? </w:t>
      </w:r>
      <w:r>
        <w:rPr>
          <w:rFonts w:ascii="Times New Roman" w:hAnsi="Times New Roman" w:cs="Times New Roman"/>
          <w:sz w:val="24"/>
          <w:szCs w:val="24"/>
        </w:rPr>
        <w:t xml:space="preserve">When is the right time to speak when </w:t>
      </w:r>
      <w:r w:rsidR="00A81E36">
        <w:rPr>
          <w:rFonts w:ascii="Times New Roman" w:hAnsi="Times New Roman" w:cs="Times New Roman"/>
          <w:sz w:val="24"/>
          <w:szCs w:val="24"/>
        </w:rPr>
        <w:t>injustice is being perpetrated</w:t>
      </w:r>
      <w:r>
        <w:rPr>
          <w:rFonts w:ascii="Times New Roman" w:hAnsi="Times New Roman" w:cs="Times New Roman"/>
          <w:sz w:val="24"/>
          <w:szCs w:val="24"/>
        </w:rPr>
        <w:t>?  Do we speak for ourselves or only for others?</w:t>
      </w:r>
    </w:p>
    <w:sectPr w:rsidR="008D0D2C" w:rsidRPr="00B929A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C3D" w:rsidRDefault="00361C3D" w:rsidP="004219F4">
      <w:pPr>
        <w:spacing w:after="0" w:line="240" w:lineRule="auto"/>
      </w:pPr>
      <w:r>
        <w:separator/>
      </w:r>
    </w:p>
  </w:endnote>
  <w:endnote w:type="continuationSeparator" w:id="0">
    <w:p w:rsidR="00361C3D" w:rsidRDefault="00361C3D" w:rsidP="00421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103426"/>
      <w:docPartObj>
        <w:docPartGallery w:val="Page Numbers (Bottom of Page)"/>
        <w:docPartUnique/>
      </w:docPartObj>
    </w:sdtPr>
    <w:sdtEndPr>
      <w:rPr>
        <w:rFonts w:ascii="Times New Roman" w:hAnsi="Times New Roman" w:cs="Times New Roman"/>
        <w:color w:val="808080" w:themeColor="background1" w:themeShade="80"/>
        <w:spacing w:val="60"/>
      </w:rPr>
    </w:sdtEndPr>
    <w:sdtContent>
      <w:p w:rsidR="004219F4" w:rsidRPr="004219F4" w:rsidRDefault="004219F4" w:rsidP="004219F4">
        <w:pPr>
          <w:pStyle w:val="Footer"/>
          <w:pBdr>
            <w:top w:val="single" w:sz="4" w:space="1" w:color="D9D9D9" w:themeColor="background1" w:themeShade="D9"/>
          </w:pBdr>
          <w:jc w:val="right"/>
          <w:rPr>
            <w:rFonts w:ascii="Times New Roman" w:hAnsi="Times New Roman" w:cs="Times New Roman"/>
            <w:b/>
            <w:bCs/>
          </w:rPr>
        </w:pPr>
        <w:r w:rsidRPr="004219F4">
          <w:rPr>
            <w:rFonts w:ascii="Times New Roman" w:hAnsi="Times New Roman" w:cs="Times New Roman"/>
          </w:rPr>
          <w:fldChar w:fldCharType="begin"/>
        </w:r>
        <w:r w:rsidRPr="004219F4">
          <w:rPr>
            <w:rFonts w:ascii="Times New Roman" w:hAnsi="Times New Roman" w:cs="Times New Roman"/>
          </w:rPr>
          <w:instrText xml:space="preserve"> PAGE   \* MERGEFORMAT </w:instrText>
        </w:r>
        <w:r w:rsidRPr="004219F4">
          <w:rPr>
            <w:rFonts w:ascii="Times New Roman" w:hAnsi="Times New Roman" w:cs="Times New Roman"/>
          </w:rPr>
          <w:fldChar w:fldCharType="separate"/>
        </w:r>
        <w:r w:rsidR="00C7203D" w:rsidRPr="00C7203D">
          <w:rPr>
            <w:rFonts w:ascii="Times New Roman" w:hAnsi="Times New Roman" w:cs="Times New Roman"/>
            <w:b/>
            <w:bCs/>
            <w:noProof/>
          </w:rPr>
          <w:t>3</w:t>
        </w:r>
        <w:r w:rsidRPr="004219F4">
          <w:rPr>
            <w:rFonts w:ascii="Times New Roman" w:hAnsi="Times New Roman" w:cs="Times New Roman"/>
            <w:b/>
            <w:bCs/>
            <w:noProof/>
          </w:rPr>
          <w:fldChar w:fldCharType="end"/>
        </w:r>
        <w:r w:rsidRPr="004219F4">
          <w:rPr>
            <w:rFonts w:ascii="Times New Roman" w:hAnsi="Times New Roman" w:cs="Times New Roman"/>
            <w:b/>
            <w:bCs/>
          </w:rPr>
          <w:t xml:space="preserve"> | </w:t>
        </w:r>
        <w:r w:rsidRPr="004219F4">
          <w:rPr>
            <w:rFonts w:ascii="Times New Roman" w:hAnsi="Times New Roman" w:cs="Times New Roman"/>
            <w:color w:val="808080" w:themeColor="background1" w:themeShade="80"/>
            <w:spacing w:val="60"/>
          </w:rPr>
          <w:t>Page</w:t>
        </w:r>
      </w:p>
    </w:sdtContent>
  </w:sdt>
  <w:p w:rsidR="004219F4" w:rsidRDefault="004219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C3D" w:rsidRDefault="00361C3D" w:rsidP="004219F4">
      <w:pPr>
        <w:spacing w:after="0" w:line="240" w:lineRule="auto"/>
      </w:pPr>
      <w:r>
        <w:separator/>
      </w:r>
    </w:p>
  </w:footnote>
  <w:footnote w:type="continuationSeparator" w:id="0">
    <w:p w:rsidR="00361C3D" w:rsidRDefault="00361C3D" w:rsidP="00421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03D" w:rsidRPr="00C7203D" w:rsidRDefault="00C7203D" w:rsidP="00C7203D">
    <w:pPr>
      <w:pStyle w:val="Header"/>
      <w:jc w:val="center"/>
      <w:rPr>
        <w:rFonts w:ascii="Times New Roman" w:hAnsi="Times New Roman" w:cs="Times New Roman"/>
        <w:b/>
        <w:sz w:val="44"/>
        <w:szCs w:val="44"/>
        <w:u w:val="single"/>
      </w:rPr>
    </w:pPr>
    <w:r w:rsidRPr="00C7203D">
      <w:rPr>
        <w:rFonts w:ascii="Times New Roman" w:hAnsi="Times New Roman" w:cs="Times New Roman"/>
        <w:b/>
        <w:sz w:val="44"/>
        <w:szCs w:val="44"/>
        <w:u w:val="single"/>
      </w:rPr>
      <w:t>St. Polycarp (A.D. 69-155)</w:t>
    </w:r>
  </w:p>
  <w:p w:rsidR="00C7203D" w:rsidRDefault="00C72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C4"/>
    <w:rsid w:val="00034051"/>
    <w:rsid w:val="002112EA"/>
    <w:rsid w:val="00234409"/>
    <w:rsid w:val="00357F0A"/>
    <w:rsid w:val="00361C3D"/>
    <w:rsid w:val="003C58A5"/>
    <w:rsid w:val="004219F4"/>
    <w:rsid w:val="00427BB9"/>
    <w:rsid w:val="00466583"/>
    <w:rsid w:val="004B1264"/>
    <w:rsid w:val="004E1F20"/>
    <w:rsid w:val="00512253"/>
    <w:rsid w:val="00630672"/>
    <w:rsid w:val="006B702F"/>
    <w:rsid w:val="006F22A2"/>
    <w:rsid w:val="007B4249"/>
    <w:rsid w:val="008B3BC4"/>
    <w:rsid w:val="008D0D2C"/>
    <w:rsid w:val="00943929"/>
    <w:rsid w:val="00953E89"/>
    <w:rsid w:val="00987BEF"/>
    <w:rsid w:val="009B0DD0"/>
    <w:rsid w:val="00A01EE8"/>
    <w:rsid w:val="00A17B6D"/>
    <w:rsid w:val="00A81E36"/>
    <w:rsid w:val="00AA504E"/>
    <w:rsid w:val="00AF3C7C"/>
    <w:rsid w:val="00B929A1"/>
    <w:rsid w:val="00C7203D"/>
    <w:rsid w:val="00CB1C02"/>
    <w:rsid w:val="00D51E07"/>
    <w:rsid w:val="00DB2A13"/>
    <w:rsid w:val="00E7518B"/>
    <w:rsid w:val="00EA376E"/>
    <w:rsid w:val="00F11ED7"/>
    <w:rsid w:val="00F72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BC4"/>
    <w:rPr>
      <w:rFonts w:ascii="Times New Roman" w:hAnsi="Times New Roman" w:cs="Times New Roman"/>
      <w:sz w:val="24"/>
      <w:szCs w:val="24"/>
    </w:rPr>
  </w:style>
  <w:style w:type="character" w:styleId="Hyperlink">
    <w:name w:val="Hyperlink"/>
    <w:basedOn w:val="DefaultParagraphFont"/>
    <w:uiPriority w:val="99"/>
    <w:unhideWhenUsed/>
    <w:rsid w:val="008B3BC4"/>
    <w:rPr>
      <w:color w:val="0000FF" w:themeColor="hyperlink"/>
      <w:u w:val="single"/>
    </w:rPr>
  </w:style>
  <w:style w:type="character" w:styleId="FollowedHyperlink">
    <w:name w:val="FollowedHyperlink"/>
    <w:basedOn w:val="DefaultParagraphFont"/>
    <w:uiPriority w:val="99"/>
    <w:semiHidden/>
    <w:unhideWhenUsed/>
    <w:rsid w:val="008B3BC4"/>
    <w:rPr>
      <w:color w:val="800080" w:themeColor="followedHyperlink"/>
      <w:u w:val="single"/>
    </w:rPr>
  </w:style>
  <w:style w:type="paragraph" w:styleId="BalloonText">
    <w:name w:val="Balloon Text"/>
    <w:basedOn w:val="Normal"/>
    <w:link w:val="BalloonTextChar"/>
    <w:uiPriority w:val="99"/>
    <w:semiHidden/>
    <w:unhideWhenUsed/>
    <w:rsid w:val="004B1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64"/>
    <w:rPr>
      <w:rFonts w:ascii="Tahoma" w:hAnsi="Tahoma" w:cs="Tahoma"/>
      <w:sz w:val="16"/>
      <w:szCs w:val="16"/>
    </w:rPr>
  </w:style>
  <w:style w:type="paragraph" w:styleId="Header">
    <w:name w:val="header"/>
    <w:basedOn w:val="Normal"/>
    <w:link w:val="HeaderChar"/>
    <w:uiPriority w:val="99"/>
    <w:unhideWhenUsed/>
    <w:rsid w:val="00421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F4"/>
  </w:style>
  <w:style w:type="paragraph" w:styleId="Footer">
    <w:name w:val="footer"/>
    <w:basedOn w:val="Normal"/>
    <w:link w:val="FooterChar"/>
    <w:uiPriority w:val="99"/>
    <w:unhideWhenUsed/>
    <w:rsid w:val="00421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3BC4"/>
    <w:rPr>
      <w:rFonts w:ascii="Times New Roman" w:hAnsi="Times New Roman" w:cs="Times New Roman"/>
      <w:sz w:val="24"/>
      <w:szCs w:val="24"/>
    </w:rPr>
  </w:style>
  <w:style w:type="character" w:styleId="Hyperlink">
    <w:name w:val="Hyperlink"/>
    <w:basedOn w:val="DefaultParagraphFont"/>
    <w:uiPriority w:val="99"/>
    <w:unhideWhenUsed/>
    <w:rsid w:val="008B3BC4"/>
    <w:rPr>
      <w:color w:val="0000FF" w:themeColor="hyperlink"/>
      <w:u w:val="single"/>
    </w:rPr>
  </w:style>
  <w:style w:type="character" w:styleId="FollowedHyperlink">
    <w:name w:val="FollowedHyperlink"/>
    <w:basedOn w:val="DefaultParagraphFont"/>
    <w:uiPriority w:val="99"/>
    <w:semiHidden/>
    <w:unhideWhenUsed/>
    <w:rsid w:val="008B3BC4"/>
    <w:rPr>
      <w:color w:val="800080" w:themeColor="followedHyperlink"/>
      <w:u w:val="single"/>
    </w:rPr>
  </w:style>
  <w:style w:type="paragraph" w:styleId="BalloonText">
    <w:name w:val="Balloon Text"/>
    <w:basedOn w:val="Normal"/>
    <w:link w:val="BalloonTextChar"/>
    <w:uiPriority w:val="99"/>
    <w:semiHidden/>
    <w:unhideWhenUsed/>
    <w:rsid w:val="004B1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264"/>
    <w:rPr>
      <w:rFonts w:ascii="Tahoma" w:hAnsi="Tahoma" w:cs="Tahoma"/>
      <w:sz w:val="16"/>
      <w:szCs w:val="16"/>
    </w:rPr>
  </w:style>
  <w:style w:type="paragraph" w:styleId="Header">
    <w:name w:val="header"/>
    <w:basedOn w:val="Normal"/>
    <w:link w:val="HeaderChar"/>
    <w:uiPriority w:val="99"/>
    <w:unhideWhenUsed/>
    <w:rsid w:val="00421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9F4"/>
  </w:style>
  <w:style w:type="paragraph" w:styleId="Footer">
    <w:name w:val="footer"/>
    <w:basedOn w:val="Normal"/>
    <w:link w:val="FooterChar"/>
    <w:uiPriority w:val="99"/>
    <w:unhideWhenUsed/>
    <w:rsid w:val="00421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345087">
      <w:bodyDiv w:val="1"/>
      <w:marLeft w:val="0"/>
      <w:marRight w:val="0"/>
      <w:marTop w:val="0"/>
      <w:marBottom w:val="0"/>
      <w:divBdr>
        <w:top w:val="none" w:sz="0" w:space="0" w:color="auto"/>
        <w:left w:val="none" w:sz="0" w:space="0" w:color="auto"/>
        <w:bottom w:val="none" w:sz="0" w:space="0" w:color="auto"/>
        <w:right w:val="none" w:sz="0" w:space="0" w:color="auto"/>
      </w:divBdr>
    </w:div>
    <w:div w:id="1866746596">
      <w:bodyDiv w:val="1"/>
      <w:marLeft w:val="0"/>
      <w:marRight w:val="0"/>
      <w:marTop w:val="0"/>
      <w:marBottom w:val="0"/>
      <w:divBdr>
        <w:top w:val="none" w:sz="0" w:space="0" w:color="auto"/>
        <w:left w:val="none" w:sz="0" w:space="0" w:color="auto"/>
        <w:bottom w:val="none" w:sz="0" w:space="0" w:color="auto"/>
        <w:right w:val="none" w:sz="0" w:space="0" w:color="auto"/>
      </w:divBdr>
      <w:divsChild>
        <w:div w:id="1828473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rlychristianwritings.com/text/polycarp-smyrnaeans.html" TargetMode="External"/><Relationship Id="rId13" Type="http://schemas.openxmlformats.org/officeDocument/2006/relationships/hyperlink" Target="https://www.newadvent.org/cathen/12007c.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newadvent.org/cathen/01567a.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newadvent.org/cathen/14060b.ht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ewadvent.org/cathen/01567a.htm" TargetMode="External"/><Relationship Id="rId4" Type="http://schemas.openxmlformats.org/officeDocument/2006/relationships/webSettings" Target="webSettings.xml"/><Relationship Id="rId9" Type="http://schemas.openxmlformats.org/officeDocument/2006/relationships/hyperlink" Target="http://www.earlychristianwritings.com/polycarp.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485</TotalTime>
  <Pages>3</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16</cp:revision>
  <dcterms:created xsi:type="dcterms:W3CDTF">2021-02-01T00:35:00Z</dcterms:created>
  <dcterms:modified xsi:type="dcterms:W3CDTF">2021-02-08T04:41:00Z</dcterms:modified>
</cp:coreProperties>
</file>